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0419A" w14:textId="77777777" w:rsidR="00611CB8" w:rsidRPr="00611CB8" w:rsidRDefault="00611CB8" w:rsidP="00611CB8">
      <w:pPr>
        <w:rPr>
          <w:b/>
          <w:bCs/>
          <w:sz w:val="28"/>
          <w:szCs w:val="28"/>
          <w:lang w:val="en-US"/>
        </w:rPr>
      </w:pPr>
      <w:bookmarkStart w:id="0" w:name="_Hlk202602400"/>
      <w:r w:rsidRPr="00611CB8">
        <w:rPr>
          <w:b/>
          <w:bCs/>
          <w:sz w:val="28"/>
          <w:szCs w:val="28"/>
          <w:lang w:val="en-US"/>
        </w:rPr>
        <w:t>Terms of Reference (</w:t>
      </w:r>
      <w:proofErr w:type="spellStart"/>
      <w:r w:rsidRPr="00611CB8">
        <w:rPr>
          <w:b/>
          <w:bCs/>
          <w:sz w:val="28"/>
          <w:szCs w:val="28"/>
          <w:lang w:val="en-US"/>
        </w:rPr>
        <w:t>ToR</w:t>
      </w:r>
      <w:proofErr w:type="spellEnd"/>
      <w:r w:rsidRPr="00611CB8">
        <w:rPr>
          <w:b/>
          <w:bCs/>
          <w:sz w:val="28"/>
          <w:szCs w:val="28"/>
          <w:lang w:val="en-US"/>
        </w:rPr>
        <w:t>)</w:t>
      </w:r>
    </w:p>
    <w:bookmarkEnd w:id="0"/>
    <w:p w14:paraId="2BB16ED6" w14:textId="77777777" w:rsidR="00611CB8" w:rsidRPr="00611CB8" w:rsidRDefault="00611CB8" w:rsidP="00611CB8">
      <w:pPr>
        <w:rPr>
          <w:b/>
          <w:bCs/>
          <w:sz w:val="28"/>
          <w:szCs w:val="28"/>
          <w:lang w:val="en-US"/>
        </w:rPr>
      </w:pPr>
      <w:r w:rsidRPr="00611CB8">
        <w:rPr>
          <w:b/>
          <w:bCs/>
          <w:sz w:val="28"/>
          <w:szCs w:val="28"/>
          <w:lang w:val="en-US"/>
        </w:rPr>
        <w:t>Environmental Specialist (Ecologist) – Situational Analysis</w:t>
      </w:r>
    </w:p>
    <w:p w14:paraId="040FA07A" w14:textId="77777777" w:rsidR="00611CB8" w:rsidRPr="00611CB8" w:rsidRDefault="00611CB8" w:rsidP="00611CB8">
      <w:pPr>
        <w:rPr>
          <w:b/>
          <w:bCs/>
          <w:lang w:val="en-US"/>
        </w:rPr>
      </w:pPr>
      <w:r w:rsidRPr="00611CB8">
        <w:rPr>
          <w:b/>
          <w:bCs/>
          <w:lang w:val="en-US"/>
        </w:rPr>
        <w:t>Position Summary</w:t>
      </w:r>
    </w:p>
    <w:p w14:paraId="668C1DE4" w14:textId="77777777" w:rsidR="00611CB8" w:rsidRPr="00611CB8" w:rsidRDefault="00611CB8" w:rsidP="00611CB8">
      <w:pPr>
        <w:numPr>
          <w:ilvl w:val="0"/>
          <w:numId w:val="1"/>
        </w:numPr>
        <w:spacing w:after="0" w:line="240" w:lineRule="auto"/>
        <w:rPr>
          <w:lang w:val="en-US"/>
        </w:rPr>
      </w:pPr>
      <w:r w:rsidRPr="00611CB8">
        <w:rPr>
          <w:b/>
          <w:bCs/>
          <w:lang w:val="en-US"/>
        </w:rPr>
        <w:t>Position Title:</w:t>
      </w:r>
      <w:r w:rsidRPr="00611CB8">
        <w:rPr>
          <w:lang w:val="en-US"/>
        </w:rPr>
        <w:t xml:space="preserve"> Environmental Specialist (Ecologist) – Situational Analysis</w:t>
      </w:r>
    </w:p>
    <w:p w14:paraId="2863AF29" w14:textId="77777777" w:rsidR="00611CB8" w:rsidRPr="00611CB8" w:rsidRDefault="00611CB8" w:rsidP="00611CB8">
      <w:pPr>
        <w:numPr>
          <w:ilvl w:val="0"/>
          <w:numId w:val="1"/>
        </w:numPr>
        <w:spacing w:after="0" w:line="240" w:lineRule="auto"/>
        <w:rPr>
          <w:lang w:val="en-US"/>
        </w:rPr>
      </w:pPr>
      <w:r w:rsidRPr="00611CB8">
        <w:rPr>
          <w:b/>
          <w:bCs/>
          <w:lang w:val="en-US"/>
        </w:rPr>
        <w:t>Project:</w:t>
      </w:r>
      <w:r w:rsidRPr="00611CB8">
        <w:rPr>
          <w:lang w:val="en-US"/>
        </w:rPr>
        <w:t xml:space="preserve"> Climate-Resilient Integrated Water Resources Management (CR-IWRM) in the Zarafshan River Basin</w:t>
      </w:r>
    </w:p>
    <w:p w14:paraId="134390FD" w14:textId="77777777" w:rsidR="00611CB8" w:rsidRPr="00611CB8" w:rsidRDefault="00611CB8" w:rsidP="00611CB8">
      <w:pPr>
        <w:numPr>
          <w:ilvl w:val="0"/>
          <w:numId w:val="1"/>
        </w:numPr>
        <w:spacing w:after="0" w:line="240" w:lineRule="auto"/>
        <w:rPr>
          <w:lang w:val="en-US"/>
        </w:rPr>
      </w:pPr>
      <w:r w:rsidRPr="00611CB8">
        <w:rPr>
          <w:b/>
          <w:bCs/>
          <w:lang w:val="en-US"/>
        </w:rPr>
        <w:t>Assignment Title:</w:t>
      </w:r>
      <w:r w:rsidRPr="00611CB8">
        <w:rPr>
          <w:lang w:val="en-US"/>
        </w:rPr>
        <w:t xml:space="preserve"> Comprehensive Environmental Analysis to Inform the Zarafshan River Basin Development Plan</w:t>
      </w:r>
    </w:p>
    <w:p w14:paraId="221DEC44" w14:textId="77777777" w:rsidR="00611CB8" w:rsidRPr="00611CB8" w:rsidRDefault="00611CB8" w:rsidP="00611CB8">
      <w:pPr>
        <w:numPr>
          <w:ilvl w:val="0"/>
          <w:numId w:val="1"/>
        </w:numPr>
        <w:spacing w:after="0" w:line="240" w:lineRule="auto"/>
        <w:rPr>
          <w:lang w:val="en-US"/>
        </w:rPr>
      </w:pPr>
      <w:r w:rsidRPr="00611CB8">
        <w:rPr>
          <w:b/>
          <w:bCs/>
          <w:lang w:val="en-US"/>
        </w:rPr>
        <w:t>Duty Station:</w:t>
      </w:r>
      <w:r w:rsidRPr="00611CB8">
        <w:rPr>
          <w:lang w:val="en-US"/>
        </w:rPr>
        <w:t xml:space="preserve"> Home-based, with required travel to Samarkand, </w:t>
      </w:r>
      <w:proofErr w:type="spellStart"/>
      <w:r w:rsidRPr="00611CB8">
        <w:rPr>
          <w:lang w:val="en-US"/>
        </w:rPr>
        <w:t>Navoi</w:t>
      </w:r>
      <w:proofErr w:type="spellEnd"/>
      <w:r w:rsidRPr="00611CB8">
        <w:rPr>
          <w:lang w:val="en-US"/>
        </w:rPr>
        <w:t xml:space="preserve">, Bukhara, </w:t>
      </w:r>
      <w:proofErr w:type="spellStart"/>
      <w:r w:rsidRPr="00611CB8">
        <w:rPr>
          <w:lang w:val="en-US"/>
        </w:rPr>
        <w:t>Kashkadarya</w:t>
      </w:r>
      <w:proofErr w:type="spellEnd"/>
      <w:r w:rsidRPr="00611CB8">
        <w:rPr>
          <w:lang w:val="en-US"/>
        </w:rPr>
        <w:t xml:space="preserve">, and </w:t>
      </w:r>
      <w:proofErr w:type="spellStart"/>
      <w:r w:rsidRPr="00611CB8">
        <w:rPr>
          <w:lang w:val="en-US"/>
        </w:rPr>
        <w:t>Djizzakh</w:t>
      </w:r>
      <w:proofErr w:type="spellEnd"/>
      <w:r w:rsidRPr="00611CB8">
        <w:rPr>
          <w:lang w:val="en-US"/>
        </w:rPr>
        <w:t xml:space="preserve"> Provinces (Zarafshan River Basin)</w:t>
      </w:r>
    </w:p>
    <w:p w14:paraId="70FDA293" w14:textId="30B1C6A3" w:rsidR="00611CB8" w:rsidRPr="00611CB8" w:rsidRDefault="00611CB8" w:rsidP="00611CB8">
      <w:pPr>
        <w:numPr>
          <w:ilvl w:val="0"/>
          <w:numId w:val="1"/>
        </w:numPr>
        <w:spacing w:after="0" w:line="240" w:lineRule="auto"/>
        <w:rPr>
          <w:lang w:val="en-US"/>
        </w:rPr>
      </w:pPr>
      <w:r w:rsidRPr="00611CB8">
        <w:rPr>
          <w:b/>
          <w:bCs/>
          <w:lang w:val="en-US"/>
        </w:rPr>
        <w:t>Duration:</w:t>
      </w:r>
      <w:r w:rsidRPr="00611CB8">
        <w:rPr>
          <w:lang w:val="en-US"/>
        </w:rPr>
        <w:t xml:space="preserve"> August – </w:t>
      </w:r>
      <w:r w:rsidR="006C1E55">
        <w:rPr>
          <w:lang w:val="en-US"/>
        </w:rPr>
        <w:t>November</w:t>
      </w:r>
      <w:r w:rsidR="006C1E55" w:rsidRPr="00611CB8">
        <w:rPr>
          <w:lang w:val="en-US"/>
        </w:rPr>
        <w:t xml:space="preserve"> </w:t>
      </w:r>
      <w:r w:rsidRPr="00611CB8">
        <w:rPr>
          <w:lang w:val="en-US"/>
        </w:rPr>
        <w:t>2025 (up to 45 working days)</w:t>
      </w:r>
    </w:p>
    <w:p w14:paraId="4D52D23E" w14:textId="77777777" w:rsidR="00611CB8" w:rsidRPr="00611CB8" w:rsidRDefault="00611CB8" w:rsidP="00611CB8">
      <w:pPr>
        <w:numPr>
          <w:ilvl w:val="0"/>
          <w:numId w:val="1"/>
        </w:numPr>
        <w:spacing w:after="0" w:line="240" w:lineRule="auto"/>
        <w:rPr>
          <w:lang w:val="en-US"/>
        </w:rPr>
      </w:pPr>
      <w:r w:rsidRPr="00611CB8">
        <w:rPr>
          <w:b/>
          <w:bCs/>
          <w:lang w:val="en-US"/>
        </w:rPr>
        <w:t>Reports to:</w:t>
      </w:r>
      <w:r w:rsidRPr="00611CB8">
        <w:rPr>
          <w:lang w:val="en-US"/>
        </w:rPr>
        <w:t xml:space="preserve"> Zarafshan River Basin Council Board and designated Technical Advisors from Caritas Switzerland and CAREC</w:t>
      </w:r>
    </w:p>
    <w:p w14:paraId="7D5883A4" w14:textId="77777777" w:rsidR="00611CB8" w:rsidRPr="00611CB8" w:rsidRDefault="00611CB8" w:rsidP="00611CB8">
      <w:pPr>
        <w:numPr>
          <w:ilvl w:val="0"/>
          <w:numId w:val="1"/>
        </w:numPr>
        <w:spacing w:after="0" w:line="240" w:lineRule="auto"/>
        <w:rPr>
          <w:lang w:val="en-US"/>
        </w:rPr>
      </w:pPr>
      <w:r w:rsidRPr="00611CB8">
        <w:rPr>
          <w:b/>
          <w:bCs/>
          <w:lang w:val="en-US"/>
        </w:rPr>
        <w:t>Type of Contract:</w:t>
      </w:r>
      <w:r w:rsidRPr="00611CB8">
        <w:rPr>
          <w:lang w:val="en-US"/>
        </w:rPr>
        <w:t xml:space="preserve"> Individual Consultant</w:t>
      </w:r>
    </w:p>
    <w:p w14:paraId="47BF12BA" w14:textId="587E7987" w:rsidR="00611CB8" w:rsidRPr="00611CB8" w:rsidRDefault="00611CB8" w:rsidP="00611CB8">
      <w:pPr>
        <w:rPr>
          <w:lang w:val="en-US"/>
        </w:rPr>
      </w:pPr>
    </w:p>
    <w:p w14:paraId="083E55FF" w14:textId="77777777" w:rsidR="00611CB8" w:rsidRPr="00611CB8" w:rsidRDefault="00611CB8" w:rsidP="00611CB8">
      <w:pPr>
        <w:rPr>
          <w:b/>
          <w:bCs/>
          <w:lang w:val="en-US"/>
        </w:rPr>
      </w:pPr>
      <w:r w:rsidRPr="00611CB8">
        <w:rPr>
          <w:b/>
          <w:bCs/>
          <w:lang w:val="en-US"/>
        </w:rPr>
        <w:t>1. Background</w:t>
      </w:r>
    </w:p>
    <w:p w14:paraId="5A75C4BE" w14:textId="77777777" w:rsidR="00611CB8" w:rsidRPr="00611CB8" w:rsidRDefault="00611CB8" w:rsidP="00611CB8">
      <w:pPr>
        <w:rPr>
          <w:lang w:val="en-US"/>
        </w:rPr>
      </w:pPr>
      <w:r w:rsidRPr="00611CB8">
        <w:rPr>
          <w:lang w:val="en-US"/>
        </w:rPr>
        <w:t xml:space="preserve">Caritas Switzerland, in partnership with the Regional Environmental Centre for Central Asia (CAREC), is implementing the project </w:t>
      </w:r>
      <w:r w:rsidRPr="00611CB8">
        <w:rPr>
          <w:i/>
          <w:iCs/>
          <w:lang w:val="en-US"/>
        </w:rPr>
        <w:t>“Climate-Resilient Integrated Water Resources Management in the Zarafshan River Basin (CR-IWRM)”</w:t>
      </w:r>
      <w:r w:rsidRPr="00611CB8">
        <w:rPr>
          <w:lang w:val="en-US"/>
        </w:rPr>
        <w:t>. The initiative supports sustainable water governance and the development of a Basin Development Plan (BDP), based on multidisciplinary situational assessments, including environmental and ecosystem health.</w:t>
      </w:r>
    </w:p>
    <w:p w14:paraId="73099432" w14:textId="77777777" w:rsidR="00611CB8" w:rsidRPr="00611CB8" w:rsidRDefault="00611CB8" w:rsidP="00611CB8">
      <w:pPr>
        <w:rPr>
          <w:lang w:val="en-US"/>
        </w:rPr>
      </w:pPr>
      <w:r w:rsidRPr="00611CB8">
        <w:rPr>
          <w:lang w:val="en-US"/>
        </w:rPr>
        <w:t>Ecosystems and biodiversity are under increasing pressure from water abstraction, pollution, land degradation, and climate change. Understanding these pressures is critical for planning resilient and integrated management solutions.</w:t>
      </w:r>
    </w:p>
    <w:p w14:paraId="518746F0" w14:textId="4291D885" w:rsidR="00611CB8" w:rsidRDefault="00611CB8" w:rsidP="00611CB8">
      <w:pPr>
        <w:rPr>
          <w:lang w:val="en-US"/>
        </w:rPr>
      </w:pPr>
      <w:r w:rsidRPr="00611CB8">
        <w:rPr>
          <w:lang w:val="en-US"/>
        </w:rPr>
        <w:t xml:space="preserve">As part of the broader technical team, the consultant will work under the overall guidance of the </w:t>
      </w:r>
      <w:r w:rsidR="006C1E55">
        <w:rPr>
          <w:b/>
          <w:bCs/>
          <w:lang w:val="en-US"/>
        </w:rPr>
        <w:t>Expert Group Coordinator</w:t>
      </w:r>
      <w:r w:rsidRPr="00611CB8">
        <w:rPr>
          <w:b/>
          <w:bCs/>
          <w:lang w:val="en-US"/>
        </w:rPr>
        <w:t xml:space="preserve"> – Water Resources Management Specialist</w:t>
      </w:r>
      <w:r w:rsidRPr="00611CB8">
        <w:rPr>
          <w:lang w:val="en-US"/>
        </w:rPr>
        <w:t>, who is responsible for consolidating sectoral findings into a unified Basin Development Plan. All experts will collaborate closely to ensure alignment and consistency across thematic assessments.</w:t>
      </w:r>
    </w:p>
    <w:p w14:paraId="446094FC" w14:textId="77777777" w:rsidR="00611CB8" w:rsidRPr="00611CB8" w:rsidRDefault="00611CB8" w:rsidP="00611CB8">
      <w:pPr>
        <w:rPr>
          <w:lang w:val="en-US"/>
        </w:rPr>
      </w:pPr>
    </w:p>
    <w:p w14:paraId="4DB939EE" w14:textId="77777777" w:rsidR="00611CB8" w:rsidRPr="00611CB8" w:rsidRDefault="00611CB8" w:rsidP="00611CB8">
      <w:pPr>
        <w:rPr>
          <w:b/>
          <w:bCs/>
          <w:lang w:val="en-US"/>
        </w:rPr>
      </w:pPr>
      <w:r w:rsidRPr="00611CB8">
        <w:rPr>
          <w:b/>
          <w:bCs/>
          <w:lang w:val="en-US"/>
        </w:rPr>
        <w:t>2. Objective of the Assignment</w:t>
      </w:r>
    </w:p>
    <w:p w14:paraId="55F04A02" w14:textId="77777777" w:rsidR="00611CB8" w:rsidRPr="00611CB8" w:rsidRDefault="00611CB8" w:rsidP="00611CB8">
      <w:pPr>
        <w:rPr>
          <w:lang w:val="en-US"/>
        </w:rPr>
      </w:pPr>
      <w:r w:rsidRPr="00611CB8">
        <w:rPr>
          <w:lang w:val="en-US"/>
        </w:rPr>
        <w:t>The main objective of this consultancy is to perform a comprehensive environmental analysis of the Zarafshan River Basin. The consultant will evaluate ecosystem health, biodiversity, and anthropogenic and climate pressures, and will develop actionable recommendations for protecting and restoring ecological integrity as part of the Basin Development Plan.</w:t>
      </w:r>
    </w:p>
    <w:p w14:paraId="7E5413CD" w14:textId="77777777" w:rsidR="00611CB8" w:rsidRPr="00611CB8" w:rsidRDefault="00611CB8" w:rsidP="00611CB8">
      <w:pPr>
        <w:rPr>
          <w:lang w:val="en-US"/>
        </w:rPr>
      </w:pPr>
      <w:r w:rsidRPr="00611CB8">
        <w:rPr>
          <w:lang w:val="en-US"/>
        </w:rPr>
        <w:t>The consultant will collaborate closely with the Agriculture Specialist and other sectoral experts to ensure that climate adaptation and environmental resilience are embedded in basin-wide planning.</w:t>
      </w:r>
    </w:p>
    <w:p w14:paraId="7A88A0F2" w14:textId="030BDAEA" w:rsidR="00611CB8" w:rsidRPr="00611CB8" w:rsidRDefault="00611CB8" w:rsidP="00611CB8">
      <w:pPr>
        <w:rPr>
          <w:lang w:val="en-US"/>
        </w:rPr>
      </w:pPr>
    </w:p>
    <w:p w14:paraId="66935F52" w14:textId="77777777" w:rsidR="00611CB8" w:rsidRPr="00611CB8" w:rsidRDefault="00611CB8" w:rsidP="00611CB8">
      <w:pPr>
        <w:rPr>
          <w:b/>
          <w:bCs/>
          <w:lang w:val="en-US"/>
        </w:rPr>
      </w:pPr>
      <w:r w:rsidRPr="00611CB8">
        <w:rPr>
          <w:b/>
          <w:bCs/>
          <w:lang w:val="en-US"/>
        </w:rPr>
        <w:t>3. Scope of Work and Key Tasks</w:t>
      </w:r>
    </w:p>
    <w:p w14:paraId="3EBCACEC" w14:textId="77777777" w:rsidR="00611CB8" w:rsidRPr="00611CB8" w:rsidRDefault="00611CB8" w:rsidP="00611CB8">
      <w:pPr>
        <w:rPr>
          <w:lang w:val="en-US"/>
        </w:rPr>
      </w:pPr>
      <w:r w:rsidRPr="00611CB8">
        <w:rPr>
          <w:lang w:val="en-US"/>
        </w:rPr>
        <w:t>The Environmental Specialist will perform the following tasks:</w:t>
      </w:r>
    </w:p>
    <w:p w14:paraId="6742B54B" w14:textId="77777777" w:rsidR="00611CB8" w:rsidRPr="00611CB8" w:rsidRDefault="00611CB8" w:rsidP="00611CB8">
      <w:pPr>
        <w:numPr>
          <w:ilvl w:val="0"/>
          <w:numId w:val="2"/>
        </w:numPr>
        <w:rPr>
          <w:lang w:val="en-US"/>
        </w:rPr>
      </w:pPr>
      <w:r w:rsidRPr="00611CB8">
        <w:rPr>
          <w:b/>
          <w:bCs/>
          <w:lang w:val="en-US"/>
        </w:rPr>
        <w:t>Review and Analyze Secondary Data:</w:t>
      </w:r>
    </w:p>
    <w:p w14:paraId="0531FD1B" w14:textId="77777777" w:rsidR="00611CB8" w:rsidRPr="00611CB8" w:rsidRDefault="00611CB8" w:rsidP="00611CB8">
      <w:pPr>
        <w:numPr>
          <w:ilvl w:val="1"/>
          <w:numId w:val="2"/>
        </w:numPr>
        <w:rPr>
          <w:lang w:val="en-US"/>
        </w:rPr>
      </w:pPr>
      <w:r w:rsidRPr="00611CB8">
        <w:rPr>
          <w:lang w:val="en-US"/>
        </w:rPr>
        <w:lastRenderedPageBreak/>
        <w:t>Environmental reports, ecological surveys, and biodiversity databases;</w:t>
      </w:r>
    </w:p>
    <w:p w14:paraId="69C795C6" w14:textId="77777777" w:rsidR="00611CB8" w:rsidRPr="00611CB8" w:rsidRDefault="00611CB8" w:rsidP="00611CB8">
      <w:pPr>
        <w:numPr>
          <w:ilvl w:val="1"/>
          <w:numId w:val="2"/>
        </w:numPr>
        <w:rPr>
          <w:lang w:val="en-US"/>
        </w:rPr>
      </w:pPr>
      <w:r w:rsidRPr="00611CB8">
        <w:rPr>
          <w:lang w:val="en-US"/>
        </w:rPr>
        <w:t>Satellite imagery, GIS layers, and hydrometeorological data.</w:t>
      </w:r>
    </w:p>
    <w:p w14:paraId="28C9CA23" w14:textId="77777777" w:rsidR="00611CB8" w:rsidRPr="00611CB8" w:rsidRDefault="00611CB8" w:rsidP="00611CB8">
      <w:pPr>
        <w:numPr>
          <w:ilvl w:val="0"/>
          <w:numId w:val="2"/>
        </w:numPr>
        <w:rPr>
          <w:lang w:val="en-US"/>
        </w:rPr>
      </w:pPr>
      <w:r w:rsidRPr="00611CB8">
        <w:rPr>
          <w:b/>
          <w:bCs/>
          <w:lang w:val="en-US"/>
        </w:rPr>
        <w:t>Assess Ecosystem Health and Biodiversity:</w:t>
      </w:r>
    </w:p>
    <w:p w14:paraId="605C6832" w14:textId="77777777" w:rsidR="00611CB8" w:rsidRPr="00611CB8" w:rsidRDefault="00611CB8" w:rsidP="00611CB8">
      <w:pPr>
        <w:numPr>
          <w:ilvl w:val="1"/>
          <w:numId w:val="2"/>
        </w:numPr>
        <w:rPr>
          <w:lang w:val="en-US"/>
        </w:rPr>
      </w:pPr>
      <w:r w:rsidRPr="00611CB8">
        <w:rPr>
          <w:lang w:val="en-US"/>
        </w:rPr>
        <w:t>Status of wetlands, forests, rangelands, and aquatic habitats;</w:t>
      </w:r>
    </w:p>
    <w:p w14:paraId="54162AF1" w14:textId="77777777" w:rsidR="00611CB8" w:rsidRPr="00611CB8" w:rsidRDefault="00611CB8" w:rsidP="00611CB8">
      <w:pPr>
        <w:numPr>
          <w:ilvl w:val="1"/>
          <w:numId w:val="2"/>
        </w:numPr>
        <w:rPr>
          <w:lang w:val="en-US"/>
        </w:rPr>
      </w:pPr>
      <w:r w:rsidRPr="00611CB8">
        <w:rPr>
          <w:lang w:val="en-US"/>
        </w:rPr>
        <w:t>Distribution and condition of key species and habitat types.</w:t>
      </w:r>
    </w:p>
    <w:p w14:paraId="717A4527" w14:textId="77777777" w:rsidR="00611CB8" w:rsidRPr="00611CB8" w:rsidRDefault="00611CB8" w:rsidP="00611CB8">
      <w:pPr>
        <w:numPr>
          <w:ilvl w:val="0"/>
          <w:numId w:val="2"/>
        </w:numPr>
        <w:rPr>
          <w:lang w:val="en-US"/>
        </w:rPr>
      </w:pPr>
      <w:r w:rsidRPr="00611CB8">
        <w:rPr>
          <w:b/>
          <w:bCs/>
          <w:lang w:val="en-US"/>
        </w:rPr>
        <w:t>Evaluate Anthropogenic Pressures:</w:t>
      </w:r>
    </w:p>
    <w:p w14:paraId="7ABBCEB1" w14:textId="77777777" w:rsidR="00611CB8" w:rsidRPr="00611CB8" w:rsidRDefault="00611CB8" w:rsidP="00611CB8">
      <w:pPr>
        <w:numPr>
          <w:ilvl w:val="1"/>
          <w:numId w:val="2"/>
        </w:numPr>
        <w:rPr>
          <w:lang w:val="en-US"/>
        </w:rPr>
      </w:pPr>
      <w:r w:rsidRPr="00611CB8">
        <w:rPr>
          <w:lang w:val="en-US"/>
        </w:rPr>
        <w:t>Impact of agriculture, industrial development, mining, and urban expansion on natural ecosystems;</w:t>
      </w:r>
    </w:p>
    <w:p w14:paraId="11F5614D" w14:textId="77777777" w:rsidR="00611CB8" w:rsidRPr="00611CB8" w:rsidRDefault="00611CB8" w:rsidP="00611CB8">
      <w:pPr>
        <w:numPr>
          <w:ilvl w:val="1"/>
          <w:numId w:val="2"/>
        </w:numPr>
        <w:rPr>
          <w:lang w:val="en-US"/>
        </w:rPr>
      </w:pPr>
      <w:r w:rsidRPr="00611CB8">
        <w:rPr>
          <w:lang w:val="en-US"/>
        </w:rPr>
        <w:t>Identify pollution sources (point and non-point) affecting water quality and biodiversity.</w:t>
      </w:r>
    </w:p>
    <w:p w14:paraId="0DA28A56" w14:textId="77777777" w:rsidR="00611CB8" w:rsidRPr="00611CB8" w:rsidRDefault="00611CB8" w:rsidP="00611CB8">
      <w:pPr>
        <w:numPr>
          <w:ilvl w:val="0"/>
          <w:numId w:val="2"/>
        </w:numPr>
        <w:rPr>
          <w:lang w:val="en-US"/>
        </w:rPr>
      </w:pPr>
      <w:r w:rsidRPr="00611CB8">
        <w:rPr>
          <w:b/>
          <w:bCs/>
          <w:lang w:val="en-US"/>
        </w:rPr>
        <w:t>Analyze Climate Change Impacts:</w:t>
      </w:r>
    </w:p>
    <w:p w14:paraId="2FA1C409" w14:textId="77777777" w:rsidR="00611CB8" w:rsidRPr="00611CB8" w:rsidRDefault="00611CB8" w:rsidP="00611CB8">
      <w:pPr>
        <w:numPr>
          <w:ilvl w:val="1"/>
          <w:numId w:val="2"/>
        </w:numPr>
        <w:rPr>
          <w:lang w:val="en-US"/>
        </w:rPr>
      </w:pPr>
      <w:r w:rsidRPr="00611CB8">
        <w:rPr>
          <w:lang w:val="en-US"/>
        </w:rPr>
        <w:t>Use available climate projections, studies, and models to assess ecological vulnerability;</w:t>
      </w:r>
    </w:p>
    <w:p w14:paraId="6BEA48FC" w14:textId="77777777" w:rsidR="00611CB8" w:rsidRPr="00611CB8" w:rsidRDefault="00611CB8" w:rsidP="00611CB8">
      <w:pPr>
        <w:numPr>
          <w:ilvl w:val="1"/>
          <w:numId w:val="2"/>
        </w:numPr>
        <w:rPr>
          <w:lang w:val="en-US"/>
        </w:rPr>
      </w:pPr>
      <w:r w:rsidRPr="00611CB8">
        <w:rPr>
          <w:lang w:val="en-US"/>
        </w:rPr>
        <w:t>Identify ecosystem-based adaptation measures in collaboration with the Agriculture Specialist.</w:t>
      </w:r>
    </w:p>
    <w:p w14:paraId="15FEE2D6" w14:textId="77777777" w:rsidR="00611CB8" w:rsidRPr="00611CB8" w:rsidRDefault="00611CB8" w:rsidP="00611CB8">
      <w:pPr>
        <w:numPr>
          <w:ilvl w:val="0"/>
          <w:numId w:val="2"/>
        </w:numPr>
        <w:rPr>
          <w:lang w:val="en-US"/>
        </w:rPr>
      </w:pPr>
      <w:r w:rsidRPr="00611CB8">
        <w:rPr>
          <w:b/>
          <w:bCs/>
          <w:lang w:val="en-US"/>
        </w:rPr>
        <w:t>Conduct Field Investigations:</w:t>
      </w:r>
    </w:p>
    <w:p w14:paraId="6E50E5CF" w14:textId="77777777" w:rsidR="00611CB8" w:rsidRPr="00611CB8" w:rsidRDefault="00611CB8" w:rsidP="00611CB8">
      <w:pPr>
        <w:numPr>
          <w:ilvl w:val="1"/>
          <w:numId w:val="2"/>
        </w:numPr>
        <w:rPr>
          <w:lang w:val="en-US"/>
        </w:rPr>
      </w:pPr>
      <w:r w:rsidRPr="00611CB8">
        <w:rPr>
          <w:lang w:val="en-US"/>
        </w:rPr>
        <w:t>Field visits to selected sites in the basin to validate secondary data, collect samples, and document ecosystem conditions.</w:t>
      </w:r>
    </w:p>
    <w:p w14:paraId="308D2DA3" w14:textId="77777777" w:rsidR="00611CB8" w:rsidRPr="00611CB8" w:rsidRDefault="00611CB8" w:rsidP="00611CB8">
      <w:pPr>
        <w:numPr>
          <w:ilvl w:val="0"/>
          <w:numId w:val="2"/>
        </w:numPr>
        <w:rPr>
          <w:lang w:val="en-US"/>
        </w:rPr>
      </w:pPr>
      <w:r w:rsidRPr="00611CB8">
        <w:rPr>
          <w:b/>
          <w:bCs/>
          <w:lang w:val="en-US"/>
        </w:rPr>
        <w:t>Develop GIS Maps and Environmental Risk Profiles:</w:t>
      </w:r>
    </w:p>
    <w:p w14:paraId="331C8E5F" w14:textId="77777777" w:rsidR="00611CB8" w:rsidRPr="00611CB8" w:rsidRDefault="00611CB8" w:rsidP="00611CB8">
      <w:pPr>
        <w:numPr>
          <w:ilvl w:val="1"/>
          <w:numId w:val="2"/>
        </w:numPr>
        <w:rPr>
          <w:lang w:val="en-US"/>
        </w:rPr>
      </w:pPr>
      <w:r w:rsidRPr="00611CB8">
        <w:rPr>
          <w:lang w:val="en-US"/>
        </w:rPr>
        <w:t>Map ecologically sensitive zones, degraded lands, and pollution hotspots;</w:t>
      </w:r>
    </w:p>
    <w:p w14:paraId="698EA947" w14:textId="77777777" w:rsidR="00611CB8" w:rsidRPr="00611CB8" w:rsidRDefault="00611CB8" w:rsidP="00611CB8">
      <w:pPr>
        <w:numPr>
          <w:ilvl w:val="1"/>
          <w:numId w:val="2"/>
        </w:numPr>
        <w:rPr>
          <w:lang w:val="en-US"/>
        </w:rPr>
      </w:pPr>
      <w:r w:rsidRPr="00611CB8">
        <w:rPr>
          <w:lang w:val="en-US"/>
        </w:rPr>
        <w:t>Identify conservation and restoration priorities.</w:t>
      </w:r>
    </w:p>
    <w:p w14:paraId="2100EFAC" w14:textId="77777777" w:rsidR="00611CB8" w:rsidRPr="00611CB8" w:rsidRDefault="00611CB8" w:rsidP="00611CB8">
      <w:pPr>
        <w:numPr>
          <w:ilvl w:val="0"/>
          <w:numId w:val="2"/>
        </w:numPr>
        <w:rPr>
          <w:lang w:val="en-US"/>
        </w:rPr>
      </w:pPr>
      <w:r w:rsidRPr="00611CB8">
        <w:rPr>
          <w:b/>
          <w:bCs/>
          <w:lang w:val="en-US"/>
        </w:rPr>
        <w:t>Coordinate with Sectoral Experts:</w:t>
      </w:r>
    </w:p>
    <w:p w14:paraId="3BF75C05" w14:textId="77777777" w:rsidR="00611CB8" w:rsidRPr="00611CB8" w:rsidRDefault="00611CB8" w:rsidP="00611CB8">
      <w:pPr>
        <w:numPr>
          <w:ilvl w:val="1"/>
          <w:numId w:val="2"/>
        </w:numPr>
        <w:rPr>
          <w:lang w:val="en-US"/>
        </w:rPr>
      </w:pPr>
      <w:r w:rsidRPr="00611CB8">
        <w:rPr>
          <w:lang w:val="en-US"/>
        </w:rPr>
        <w:t>Contribute to cross-sectoral dialogue, especially regarding land use, water allocation, and adaptation planning.</w:t>
      </w:r>
    </w:p>
    <w:p w14:paraId="1B92110C" w14:textId="77777777" w:rsidR="00611CB8" w:rsidRPr="00611CB8" w:rsidRDefault="00611CB8" w:rsidP="00611CB8">
      <w:pPr>
        <w:numPr>
          <w:ilvl w:val="0"/>
          <w:numId w:val="2"/>
        </w:numPr>
        <w:rPr>
          <w:lang w:val="en-US"/>
        </w:rPr>
      </w:pPr>
      <w:r w:rsidRPr="00611CB8">
        <w:rPr>
          <w:b/>
          <w:bCs/>
          <w:lang w:val="en-US"/>
        </w:rPr>
        <w:t>Reporting and Recommendations:</w:t>
      </w:r>
    </w:p>
    <w:p w14:paraId="4DA4BC0C" w14:textId="77777777" w:rsidR="00611CB8" w:rsidRPr="00611CB8" w:rsidRDefault="00611CB8" w:rsidP="00611CB8">
      <w:pPr>
        <w:numPr>
          <w:ilvl w:val="1"/>
          <w:numId w:val="2"/>
        </w:numPr>
        <w:rPr>
          <w:lang w:val="en-US"/>
        </w:rPr>
      </w:pPr>
      <w:r w:rsidRPr="00611CB8">
        <w:rPr>
          <w:lang w:val="en-US"/>
        </w:rPr>
        <w:t>Draft a comprehensive environmental situational analysis report with integrated policy and planning recommendations.</w:t>
      </w:r>
    </w:p>
    <w:p w14:paraId="43CEE529" w14:textId="78D9E373" w:rsidR="00611CB8" w:rsidRPr="00611CB8" w:rsidRDefault="00611CB8" w:rsidP="00611CB8">
      <w:pPr>
        <w:rPr>
          <w:lang w:val="en-US"/>
        </w:rPr>
      </w:pPr>
    </w:p>
    <w:p w14:paraId="733A36B3" w14:textId="77777777" w:rsidR="00611CB8" w:rsidRPr="00611CB8" w:rsidRDefault="00611CB8" w:rsidP="00611CB8">
      <w:pPr>
        <w:rPr>
          <w:b/>
          <w:bCs/>
          <w:lang w:val="en-US"/>
        </w:rPr>
      </w:pPr>
      <w:r w:rsidRPr="00611CB8">
        <w:rPr>
          <w:b/>
          <w:bCs/>
          <w:lang w:val="en-US"/>
        </w:rPr>
        <w:t>4. Deliverables and Timeline</w:t>
      </w:r>
    </w:p>
    <w:p w14:paraId="1B5164F2" w14:textId="77777777" w:rsidR="00611CB8" w:rsidRPr="00611CB8" w:rsidRDefault="00611CB8" w:rsidP="00611CB8">
      <w:pPr>
        <w:numPr>
          <w:ilvl w:val="0"/>
          <w:numId w:val="3"/>
        </w:numPr>
        <w:rPr>
          <w:lang w:val="en-US"/>
        </w:rPr>
      </w:pPr>
      <w:r w:rsidRPr="00611CB8">
        <w:rPr>
          <w:b/>
          <w:bCs/>
          <w:lang w:val="en-US"/>
        </w:rPr>
        <w:t>Inception Report</w:t>
      </w:r>
      <w:r w:rsidRPr="00611CB8">
        <w:rPr>
          <w:lang w:val="en-US"/>
        </w:rPr>
        <w:t xml:space="preserve"> – Detailing methodology, fieldwork plan, and data needs</w:t>
      </w:r>
      <w:r w:rsidRPr="00611CB8">
        <w:rPr>
          <w:lang w:val="en-US"/>
        </w:rPr>
        <w:br/>
      </w:r>
      <w:r w:rsidRPr="00611CB8">
        <w:rPr>
          <w:i/>
          <w:iCs/>
          <w:lang w:val="en-US"/>
        </w:rPr>
        <w:t>Due: Within 3 weeks of contract signing</w:t>
      </w:r>
    </w:p>
    <w:p w14:paraId="1C9A4B64" w14:textId="30342ACB" w:rsidR="00611CB8" w:rsidRPr="00611CB8" w:rsidRDefault="00611CB8" w:rsidP="00611CB8">
      <w:pPr>
        <w:numPr>
          <w:ilvl w:val="0"/>
          <w:numId w:val="3"/>
        </w:numPr>
        <w:rPr>
          <w:lang w:val="en-US"/>
        </w:rPr>
      </w:pPr>
      <w:r w:rsidRPr="00611CB8">
        <w:rPr>
          <w:b/>
          <w:bCs/>
          <w:lang w:val="en-US"/>
        </w:rPr>
        <w:t>Interim Report</w:t>
      </w:r>
      <w:r w:rsidRPr="00611CB8">
        <w:rPr>
          <w:lang w:val="en-US"/>
        </w:rPr>
        <w:t xml:space="preserve"> – Summarizing progress, findings, and field observations</w:t>
      </w:r>
      <w:r w:rsidRPr="00611CB8">
        <w:rPr>
          <w:lang w:val="en-US"/>
        </w:rPr>
        <w:br/>
      </w:r>
      <w:r w:rsidRPr="00611CB8">
        <w:rPr>
          <w:i/>
          <w:iCs/>
          <w:lang w:val="en-US"/>
        </w:rPr>
        <w:t xml:space="preserve">Due: </w:t>
      </w:r>
      <w:r w:rsidR="006C1E55">
        <w:rPr>
          <w:i/>
          <w:iCs/>
          <w:lang w:val="en-US"/>
        </w:rPr>
        <w:t>By the end of October</w:t>
      </w:r>
    </w:p>
    <w:p w14:paraId="664B0CFF" w14:textId="77777777" w:rsidR="00611CB8" w:rsidRPr="00611CB8" w:rsidRDefault="00611CB8" w:rsidP="00611CB8">
      <w:pPr>
        <w:numPr>
          <w:ilvl w:val="0"/>
          <w:numId w:val="3"/>
        </w:numPr>
        <w:rPr>
          <w:lang w:val="en-US"/>
        </w:rPr>
      </w:pPr>
      <w:r w:rsidRPr="00611CB8">
        <w:rPr>
          <w:b/>
          <w:bCs/>
          <w:lang w:val="en-US"/>
        </w:rPr>
        <w:t>Final Report</w:t>
      </w:r>
      <w:r w:rsidRPr="00611CB8">
        <w:rPr>
          <w:lang w:val="en-US"/>
        </w:rPr>
        <w:t xml:space="preserve"> – Including:</w:t>
      </w:r>
    </w:p>
    <w:p w14:paraId="683E9263" w14:textId="77777777" w:rsidR="00611CB8" w:rsidRPr="00611CB8" w:rsidRDefault="00611CB8" w:rsidP="00611CB8">
      <w:pPr>
        <w:numPr>
          <w:ilvl w:val="1"/>
          <w:numId w:val="3"/>
        </w:numPr>
        <w:rPr>
          <w:lang w:val="en-US"/>
        </w:rPr>
      </w:pPr>
      <w:r w:rsidRPr="00611CB8">
        <w:rPr>
          <w:lang w:val="en-US"/>
        </w:rPr>
        <w:t>Assessment of ecosystem health and biodiversity;</w:t>
      </w:r>
    </w:p>
    <w:p w14:paraId="4382D48E" w14:textId="77777777" w:rsidR="00611CB8" w:rsidRPr="00611CB8" w:rsidRDefault="00611CB8" w:rsidP="00611CB8">
      <w:pPr>
        <w:numPr>
          <w:ilvl w:val="1"/>
          <w:numId w:val="3"/>
        </w:numPr>
        <w:rPr>
          <w:lang w:val="en-US"/>
        </w:rPr>
      </w:pPr>
      <w:r w:rsidRPr="00611CB8">
        <w:rPr>
          <w:lang w:val="en-US"/>
        </w:rPr>
        <w:t>Environmental degradation trends and climate risks;</w:t>
      </w:r>
    </w:p>
    <w:p w14:paraId="0D211758" w14:textId="77777777" w:rsidR="00611CB8" w:rsidRPr="00611CB8" w:rsidRDefault="00611CB8" w:rsidP="00611CB8">
      <w:pPr>
        <w:numPr>
          <w:ilvl w:val="1"/>
          <w:numId w:val="3"/>
        </w:numPr>
        <w:rPr>
          <w:lang w:val="en-US"/>
        </w:rPr>
      </w:pPr>
      <w:r w:rsidRPr="00611CB8">
        <w:rPr>
          <w:lang w:val="en-US"/>
        </w:rPr>
        <w:t>GIS-based maps and graphics illustrating findings;</w:t>
      </w:r>
    </w:p>
    <w:p w14:paraId="49893095" w14:textId="5C5A6B7C" w:rsidR="00611CB8" w:rsidRPr="00611CB8" w:rsidRDefault="00611CB8" w:rsidP="00611CB8">
      <w:pPr>
        <w:numPr>
          <w:ilvl w:val="1"/>
          <w:numId w:val="3"/>
        </w:numPr>
        <w:rPr>
          <w:lang w:val="en-US"/>
        </w:rPr>
      </w:pPr>
      <w:r w:rsidRPr="00611CB8">
        <w:rPr>
          <w:lang w:val="en-US"/>
        </w:rPr>
        <w:lastRenderedPageBreak/>
        <w:t>Practical recommendations for BDP integration</w:t>
      </w:r>
      <w:r w:rsidRPr="00611CB8">
        <w:rPr>
          <w:lang w:val="en-US"/>
        </w:rPr>
        <w:br/>
      </w:r>
      <w:r w:rsidRPr="00611CB8">
        <w:rPr>
          <w:i/>
          <w:iCs/>
          <w:lang w:val="en-US"/>
        </w:rPr>
        <w:t xml:space="preserve">Due: By </w:t>
      </w:r>
      <w:r w:rsidR="006C1E55">
        <w:rPr>
          <w:i/>
          <w:iCs/>
          <w:lang w:val="en-US"/>
        </w:rPr>
        <w:t xml:space="preserve">the </w:t>
      </w:r>
      <w:r w:rsidRPr="00611CB8">
        <w:rPr>
          <w:i/>
          <w:iCs/>
          <w:lang w:val="en-US"/>
        </w:rPr>
        <w:t xml:space="preserve">end of </w:t>
      </w:r>
      <w:r w:rsidR="006C1E55">
        <w:rPr>
          <w:i/>
          <w:iCs/>
          <w:lang w:val="en-US"/>
        </w:rPr>
        <w:t>November</w:t>
      </w:r>
    </w:p>
    <w:p w14:paraId="2F19A503" w14:textId="77777777" w:rsidR="00611CB8" w:rsidRPr="00611CB8" w:rsidRDefault="00611CB8" w:rsidP="00611CB8">
      <w:pPr>
        <w:numPr>
          <w:ilvl w:val="0"/>
          <w:numId w:val="3"/>
        </w:numPr>
        <w:rPr>
          <w:lang w:val="en-US"/>
        </w:rPr>
      </w:pPr>
      <w:r w:rsidRPr="00611CB8">
        <w:rPr>
          <w:b/>
          <w:bCs/>
          <w:lang w:val="en-US"/>
        </w:rPr>
        <w:t>Stakeholder Presentation</w:t>
      </w:r>
      <w:r w:rsidRPr="00611CB8">
        <w:rPr>
          <w:lang w:val="en-US"/>
        </w:rPr>
        <w:t xml:space="preserve"> – Summary of results and recommendations for validation and feedback</w:t>
      </w:r>
    </w:p>
    <w:p w14:paraId="05DC389D" w14:textId="77777777" w:rsidR="00611CB8" w:rsidRPr="00611CB8" w:rsidRDefault="00611CB8" w:rsidP="00611CB8">
      <w:pPr>
        <w:rPr>
          <w:lang w:val="en-US"/>
        </w:rPr>
      </w:pPr>
      <w:r w:rsidRPr="00611CB8">
        <w:rPr>
          <w:b/>
          <w:bCs/>
          <w:lang w:val="en-US"/>
        </w:rPr>
        <w:t>Language and Format:</w:t>
      </w:r>
      <w:r w:rsidRPr="00611CB8">
        <w:rPr>
          <w:lang w:val="en-US"/>
        </w:rPr>
        <w:t xml:space="preserve"> Deliverables must be submitted in </w:t>
      </w:r>
      <w:r w:rsidRPr="00611CB8">
        <w:rPr>
          <w:b/>
          <w:bCs/>
          <w:lang w:val="en-US"/>
        </w:rPr>
        <w:t>English or Russian</w:t>
      </w:r>
      <w:r w:rsidRPr="00611CB8">
        <w:rPr>
          <w:lang w:val="en-US"/>
        </w:rPr>
        <w:t xml:space="preserve">, in both </w:t>
      </w:r>
      <w:r w:rsidRPr="00611CB8">
        <w:rPr>
          <w:b/>
          <w:bCs/>
          <w:lang w:val="en-US"/>
        </w:rPr>
        <w:t>digital and printed</w:t>
      </w:r>
      <w:r w:rsidRPr="00611CB8">
        <w:rPr>
          <w:lang w:val="en-US"/>
        </w:rPr>
        <w:t xml:space="preserve"> formats. GIS files must be provided in editable formats (e.g., shapefiles or </w:t>
      </w:r>
      <w:proofErr w:type="spellStart"/>
      <w:r w:rsidRPr="00611CB8">
        <w:rPr>
          <w:lang w:val="en-US"/>
        </w:rPr>
        <w:t>GeoTIFF</w:t>
      </w:r>
      <w:proofErr w:type="spellEnd"/>
      <w:r w:rsidRPr="00611CB8">
        <w:rPr>
          <w:lang w:val="en-US"/>
        </w:rPr>
        <w:t>).</w:t>
      </w:r>
    </w:p>
    <w:p w14:paraId="6C748E50" w14:textId="59F7A592" w:rsidR="00611CB8" w:rsidRPr="00611CB8" w:rsidRDefault="00611CB8" w:rsidP="00611CB8">
      <w:pPr>
        <w:rPr>
          <w:lang w:val="en-US"/>
        </w:rPr>
      </w:pPr>
    </w:p>
    <w:p w14:paraId="4E848481" w14:textId="77777777" w:rsidR="00611CB8" w:rsidRPr="00611CB8" w:rsidRDefault="00611CB8" w:rsidP="00611CB8">
      <w:pPr>
        <w:rPr>
          <w:b/>
          <w:bCs/>
          <w:lang w:val="en-US"/>
        </w:rPr>
      </w:pPr>
      <w:r w:rsidRPr="00611CB8">
        <w:rPr>
          <w:b/>
          <w:bCs/>
          <w:lang w:val="en-US"/>
        </w:rPr>
        <w:t>5. Required Qualifications and Experience</w:t>
      </w:r>
    </w:p>
    <w:p w14:paraId="4CDC2300" w14:textId="77777777" w:rsidR="00611CB8" w:rsidRPr="00611CB8" w:rsidRDefault="00611CB8" w:rsidP="00611CB8">
      <w:pPr>
        <w:numPr>
          <w:ilvl w:val="0"/>
          <w:numId w:val="4"/>
        </w:numPr>
        <w:rPr>
          <w:lang w:val="en-US"/>
        </w:rPr>
      </w:pPr>
      <w:r w:rsidRPr="00611CB8">
        <w:rPr>
          <w:b/>
          <w:bCs/>
          <w:lang w:val="en-US"/>
        </w:rPr>
        <w:t>Education:</w:t>
      </w:r>
      <w:r w:rsidRPr="00611CB8">
        <w:rPr>
          <w:lang w:val="en-US"/>
        </w:rPr>
        <w:br/>
        <w:t xml:space="preserve">Advanced degree in </w:t>
      </w:r>
      <w:r w:rsidRPr="00611CB8">
        <w:rPr>
          <w:b/>
          <w:bCs/>
          <w:lang w:val="en-US"/>
        </w:rPr>
        <w:t>Ecology, Environmental Science, Natural Resources Management</w:t>
      </w:r>
      <w:r w:rsidRPr="00611CB8">
        <w:rPr>
          <w:lang w:val="en-US"/>
        </w:rPr>
        <w:t>, or a related field.</w:t>
      </w:r>
    </w:p>
    <w:p w14:paraId="3437A48C" w14:textId="77777777" w:rsidR="00611CB8" w:rsidRPr="00611CB8" w:rsidRDefault="00611CB8" w:rsidP="00611CB8">
      <w:pPr>
        <w:numPr>
          <w:ilvl w:val="0"/>
          <w:numId w:val="4"/>
        </w:numPr>
        <w:rPr>
          <w:lang w:val="en-US"/>
        </w:rPr>
      </w:pPr>
      <w:r w:rsidRPr="00611CB8">
        <w:rPr>
          <w:b/>
          <w:bCs/>
          <w:lang w:val="en-US"/>
        </w:rPr>
        <w:t>Professional Experience:</w:t>
      </w:r>
    </w:p>
    <w:p w14:paraId="55B057C3" w14:textId="1D9246FE" w:rsidR="00611CB8" w:rsidRPr="00611CB8" w:rsidRDefault="00611CB8" w:rsidP="00611CB8">
      <w:pPr>
        <w:numPr>
          <w:ilvl w:val="1"/>
          <w:numId w:val="4"/>
        </w:numPr>
        <w:rPr>
          <w:lang w:val="en-US"/>
        </w:rPr>
      </w:pPr>
      <w:r w:rsidRPr="00611CB8">
        <w:rPr>
          <w:lang w:val="en-US"/>
        </w:rPr>
        <w:t xml:space="preserve">At least </w:t>
      </w:r>
      <w:r w:rsidR="001A264B" w:rsidRPr="001A264B">
        <w:rPr>
          <w:b/>
          <w:bCs/>
          <w:lang w:val="en-US"/>
        </w:rPr>
        <w:t>5</w:t>
      </w:r>
      <w:r w:rsidRPr="00611CB8">
        <w:rPr>
          <w:b/>
          <w:bCs/>
          <w:lang w:val="en-US"/>
        </w:rPr>
        <w:t xml:space="preserve"> years</w:t>
      </w:r>
      <w:r w:rsidRPr="00611CB8">
        <w:rPr>
          <w:lang w:val="en-US"/>
        </w:rPr>
        <w:t xml:space="preserve"> of experience in ecological assessments, biodiversity monitoring, or environmental planning;</w:t>
      </w:r>
    </w:p>
    <w:p w14:paraId="6923C9ED" w14:textId="77777777" w:rsidR="00611CB8" w:rsidRPr="00611CB8" w:rsidRDefault="00611CB8" w:rsidP="00611CB8">
      <w:pPr>
        <w:numPr>
          <w:ilvl w:val="1"/>
          <w:numId w:val="4"/>
        </w:numPr>
        <w:rPr>
          <w:lang w:val="en-US"/>
        </w:rPr>
      </w:pPr>
      <w:r w:rsidRPr="00611CB8">
        <w:rPr>
          <w:lang w:val="en-US"/>
        </w:rPr>
        <w:t>Experience conducting fieldwork and analyzing climate-environment interactions.</w:t>
      </w:r>
    </w:p>
    <w:p w14:paraId="1D066D21" w14:textId="77777777" w:rsidR="00611CB8" w:rsidRPr="00611CB8" w:rsidRDefault="00611CB8" w:rsidP="00611CB8">
      <w:pPr>
        <w:numPr>
          <w:ilvl w:val="0"/>
          <w:numId w:val="4"/>
        </w:numPr>
        <w:rPr>
          <w:lang w:val="en-US"/>
        </w:rPr>
      </w:pPr>
      <w:r w:rsidRPr="00611CB8">
        <w:rPr>
          <w:b/>
          <w:bCs/>
          <w:lang w:val="en-US"/>
        </w:rPr>
        <w:t>Technical Skills:</w:t>
      </w:r>
    </w:p>
    <w:p w14:paraId="1A955146" w14:textId="77777777" w:rsidR="00611CB8" w:rsidRPr="00611CB8" w:rsidRDefault="00611CB8" w:rsidP="00611CB8">
      <w:pPr>
        <w:numPr>
          <w:ilvl w:val="1"/>
          <w:numId w:val="4"/>
        </w:numPr>
        <w:rPr>
          <w:lang w:val="en-US"/>
        </w:rPr>
      </w:pPr>
      <w:r w:rsidRPr="00611CB8">
        <w:rPr>
          <w:lang w:val="en-US"/>
        </w:rPr>
        <w:t xml:space="preserve">Familiarity with </w:t>
      </w:r>
      <w:r w:rsidRPr="00611CB8">
        <w:rPr>
          <w:b/>
          <w:bCs/>
          <w:lang w:val="en-US"/>
        </w:rPr>
        <w:t>climate risk assessment</w:t>
      </w:r>
      <w:r w:rsidRPr="00611CB8">
        <w:rPr>
          <w:lang w:val="en-US"/>
        </w:rPr>
        <w:t xml:space="preserve">, </w:t>
      </w:r>
      <w:r w:rsidRPr="00611CB8">
        <w:rPr>
          <w:b/>
          <w:bCs/>
          <w:lang w:val="en-US"/>
        </w:rPr>
        <w:t>ecosystem services evaluation</w:t>
      </w:r>
      <w:r w:rsidRPr="00611CB8">
        <w:rPr>
          <w:lang w:val="en-US"/>
        </w:rPr>
        <w:t xml:space="preserve">, and </w:t>
      </w:r>
      <w:r w:rsidRPr="00611CB8">
        <w:rPr>
          <w:b/>
          <w:bCs/>
          <w:lang w:val="en-US"/>
        </w:rPr>
        <w:t>environmental indicators</w:t>
      </w:r>
      <w:r w:rsidRPr="00611CB8">
        <w:rPr>
          <w:lang w:val="en-US"/>
        </w:rPr>
        <w:t>;</w:t>
      </w:r>
    </w:p>
    <w:p w14:paraId="6D5BAC70" w14:textId="77777777" w:rsidR="00611CB8" w:rsidRPr="00611CB8" w:rsidRDefault="00611CB8" w:rsidP="00611CB8">
      <w:pPr>
        <w:numPr>
          <w:ilvl w:val="1"/>
          <w:numId w:val="4"/>
        </w:numPr>
        <w:rPr>
          <w:lang w:val="en-US"/>
        </w:rPr>
      </w:pPr>
      <w:r w:rsidRPr="00611CB8">
        <w:rPr>
          <w:lang w:val="en-US"/>
        </w:rPr>
        <w:t xml:space="preserve">Proficiency with </w:t>
      </w:r>
      <w:r w:rsidRPr="00611CB8">
        <w:rPr>
          <w:b/>
          <w:bCs/>
          <w:lang w:val="en-US"/>
        </w:rPr>
        <w:t>GIS tools</w:t>
      </w:r>
      <w:r w:rsidRPr="00611CB8">
        <w:rPr>
          <w:lang w:val="en-US"/>
        </w:rPr>
        <w:t xml:space="preserve"> and mapping of ecological features.</w:t>
      </w:r>
    </w:p>
    <w:p w14:paraId="70F345DC" w14:textId="77777777" w:rsidR="00611CB8" w:rsidRPr="00611CB8" w:rsidRDefault="00611CB8" w:rsidP="00611CB8">
      <w:pPr>
        <w:numPr>
          <w:ilvl w:val="0"/>
          <w:numId w:val="4"/>
        </w:numPr>
        <w:rPr>
          <w:lang w:val="en-US"/>
        </w:rPr>
      </w:pPr>
      <w:r w:rsidRPr="00611CB8">
        <w:rPr>
          <w:b/>
          <w:bCs/>
          <w:lang w:val="en-US"/>
        </w:rPr>
        <w:t>Other Competencies:</w:t>
      </w:r>
    </w:p>
    <w:p w14:paraId="3FCC0ED2" w14:textId="77777777" w:rsidR="00611CB8" w:rsidRPr="00611CB8" w:rsidRDefault="00611CB8" w:rsidP="00611CB8">
      <w:pPr>
        <w:numPr>
          <w:ilvl w:val="1"/>
          <w:numId w:val="4"/>
        </w:numPr>
        <w:rPr>
          <w:lang w:val="en-US"/>
        </w:rPr>
      </w:pPr>
      <w:r w:rsidRPr="00611CB8">
        <w:rPr>
          <w:lang w:val="en-US"/>
        </w:rPr>
        <w:t>Experience working with multidisciplinary teams;</w:t>
      </w:r>
    </w:p>
    <w:p w14:paraId="1261588C" w14:textId="77777777" w:rsidR="00611CB8" w:rsidRPr="00611CB8" w:rsidRDefault="00611CB8" w:rsidP="00611CB8">
      <w:pPr>
        <w:numPr>
          <w:ilvl w:val="1"/>
          <w:numId w:val="4"/>
        </w:numPr>
        <w:rPr>
          <w:lang w:val="en-US"/>
        </w:rPr>
      </w:pPr>
      <w:r w:rsidRPr="00611CB8">
        <w:rPr>
          <w:lang w:val="en-US"/>
        </w:rPr>
        <w:t xml:space="preserve">Knowledge of the </w:t>
      </w:r>
      <w:r w:rsidRPr="00611CB8">
        <w:rPr>
          <w:b/>
          <w:bCs/>
          <w:lang w:val="en-US"/>
        </w:rPr>
        <w:t>Zarafshan River Basin</w:t>
      </w:r>
      <w:r w:rsidRPr="00611CB8">
        <w:rPr>
          <w:lang w:val="en-US"/>
        </w:rPr>
        <w:t xml:space="preserve"> or similar ecosystems in Central Asia is an advantage;</w:t>
      </w:r>
    </w:p>
    <w:p w14:paraId="3B8EA68F" w14:textId="77777777" w:rsidR="00611CB8" w:rsidRPr="00611CB8" w:rsidRDefault="00611CB8" w:rsidP="00611CB8">
      <w:pPr>
        <w:numPr>
          <w:ilvl w:val="1"/>
          <w:numId w:val="4"/>
        </w:numPr>
        <w:rPr>
          <w:lang w:val="en-US"/>
        </w:rPr>
      </w:pPr>
      <w:r w:rsidRPr="00611CB8">
        <w:rPr>
          <w:lang w:val="en-US"/>
        </w:rPr>
        <w:t>Strong report writing, communication, and stakeholder engagement skills.</w:t>
      </w:r>
    </w:p>
    <w:p w14:paraId="6A98A286" w14:textId="0C97A716" w:rsidR="00611CB8" w:rsidRPr="00611CB8" w:rsidRDefault="00611CB8" w:rsidP="00611CB8">
      <w:pPr>
        <w:rPr>
          <w:lang w:val="en-US"/>
        </w:rPr>
      </w:pPr>
    </w:p>
    <w:p w14:paraId="7C9FE211" w14:textId="77777777" w:rsidR="00611CB8" w:rsidRPr="00611CB8" w:rsidRDefault="00611CB8" w:rsidP="00611CB8">
      <w:pPr>
        <w:rPr>
          <w:b/>
          <w:bCs/>
          <w:lang w:val="en-US"/>
        </w:rPr>
      </w:pPr>
      <w:r w:rsidRPr="00611CB8">
        <w:rPr>
          <w:b/>
          <w:bCs/>
          <w:lang w:val="en-US"/>
        </w:rPr>
        <w:t>6. Duration, Reporting, and Logistics</w:t>
      </w:r>
    </w:p>
    <w:p w14:paraId="1CB09BE4" w14:textId="3A3E488C" w:rsidR="00611CB8" w:rsidRPr="00611CB8" w:rsidRDefault="00611CB8" w:rsidP="00611CB8">
      <w:pPr>
        <w:numPr>
          <w:ilvl w:val="0"/>
          <w:numId w:val="5"/>
        </w:numPr>
        <w:rPr>
          <w:lang w:val="en-US"/>
        </w:rPr>
      </w:pPr>
      <w:r w:rsidRPr="00611CB8">
        <w:rPr>
          <w:b/>
          <w:bCs/>
          <w:lang w:val="en-US"/>
        </w:rPr>
        <w:t>Duration and Level of Effort:</w:t>
      </w:r>
      <w:r w:rsidRPr="00611CB8">
        <w:rPr>
          <w:lang w:val="en-US"/>
        </w:rPr>
        <w:br/>
        <w:t xml:space="preserve">The consultancy will take place from </w:t>
      </w:r>
      <w:r w:rsidRPr="00611CB8">
        <w:rPr>
          <w:b/>
          <w:bCs/>
          <w:lang w:val="en-US"/>
        </w:rPr>
        <w:t xml:space="preserve">August to </w:t>
      </w:r>
      <w:r w:rsidR="006C1E55">
        <w:rPr>
          <w:b/>
          <w:bCs/>
          <w:lang w:val="en-US"/>
        </w:rPr>
        <w:t>November</w:t>
      </w:r>
      <w:r w:rsidR="006C1E55" w:rsidRPr="00611CB8">
        <w:rPr>
          <w:b/>
          <w:bCs/>
          <w:lang w:val="en-US"/>
        </w:rPr>
        <w:t xml:space="preserve"> </w:t>
      </w:r>
      <w:r w:rsidRPr="00611CB8">
        <w:rPr>
          <w:b/>
          <w:bCs/>
          <w:lang w:val="en-US"/>
        </w:rPr>
        <w:t>2025</w:t>
      </w:r>
      <w:r w:rsidRPr="00611CB8">
        <w:rPr>
          <w:lang w:val="en-US"/>
        </w:rPr>
        <w:t xml:space="preserve">, with a level of effort of up to </w:t>
      </w:r>
      <w:r w:rsidRPr="00611CB8">
        <w:rPr>
          <w:b/>
          <w:bCs/>
          <w:lang w:val="en-US"/>
        </w:rPr>
        <w:t>45 working days</w:t>
      </w:r>
      <w:r w:rsidRPr="00611CB8">
        <w:rPr>
          <w:lang w:val="en-US"/>
        </w:rPr>
        <w:t>.</w:t>
      </w:r>
    </w:p>
    <w:p w14:paraId="3E593B17" w14:textId="77777777" w:rsidR="00611CB8" w:rsidRPr="00611CB8" w:rsidRDefault="00611CB8" w:rsidP="00611CB8">
      <w:pPr>
        <w:numPr>
          <w:ilvl w:val="0"/>
          <w:numId w:val="5"/>
        </w:numPr>
        <w:rPr>
          <w:lang w:val="en-US"/>
        </w:rPr>
      </w:pPr>
      <w:r w:rsidRPr="00611CB8">
        <w:rPr>
          <w:b/>
          <w:bCs/>
          <w:lang w:val="en-US"/>
        </w:rPr>
        <w:t>Duty Station and Travel:</w:t>
      </w:r>
      <w:r w:rsidRPr="00611CB8">
        <w:rPr>
          <w:lang w:val="en-US"/>
        </w:rPr>
        <w:br/>
        <w:t xml:space="preserve">The consultant will work remotely, with required field visits to </w:t>
      </w:r>
      <w:r w:rsidRPr="00611CB8">
        <w:rPr>
          <w:b/>
          <w:bCs/>
          <w:lang w:val="en-US"/>
        </w:rPr>
        <w:t xml:space="preserve">Samarkand, </w:t>
      </w:r>
      <w:proofErr w:type="spellStart"/>
      <w:r w:rsidRPr="00611CB8">
        <w:rPr>
          <w:b/>
          <w:bCs/>
          <w:lang w:val="en-US"/>
        </w:rPr>
        <w:t>Navoi</w:t>
      </w:r>
      <w:proofErr w:type="spellEnd"/>
      <w:r w:rsidRPr="00611CB8">
        <w:rPr>
          <w:b/>
          <w:bCs/>
          <w:lang w:val="en-US"/>
        </w:rPr>
        <w:t xml:space="preserve">, Bukhara, </w:t>
      </w:r>
      <w:proofErr w:type="spellStart"/>
      <w:r w:rsidRPr="00611CB8">
        <w:rPr>
          <w:b/>
          <w:bCs/>
          <w:lang w:val="en-US"/>
        </w:rPr>
        <w:t>Kashkadarya</w:t>
      </w:r>
      <w:proofErr w:type="spellEnd"/>
      <w:r w:rsidRPr="00611CB8">
        <w:rPr>
          <w:b/>
          <w:bCs/>
          <w:lang w:val="en-US"/>
        </w:rPr>
        <w:t xml:space="preserve">, and </w:t>
      </w:r>
      <w:proofErr w:type="spellStart"/>
      <w:r w:rsidRPr="00611CB8">
        <w:rPr>
          <w:b/>
          <w:bCs/>
          <w:lang w:val="en-US"/>
        </w:rPr>
        <w:t>Djizzakh</w:t>
      </w:r>
      <w:proofErr w:type="spellEnd"/>
      <w:r w:rsidRPr="00611CB8">
        <w:rPr>
          <w:b/>
          <w:bCs/>
          <w:lang w:val="en-US"/>
        </w:rPr>
        <w:t xml:space="preserve"> Provinces</w:t>
      </w:r>
      <w:r w:rsidRPr="00611CB8">
        <w:rPr>
          <w:lang w:val="en-US"/>
        </w:rPr>
        <w:t>.</w:t>
      </w:r>
      <w:r w:rsidRPr="00611CB8">
        <w:rPr>
          <w:lang w:val="en-US"/>
        </w:rPr>
        <w:br/>
        <w:t xml:space="preserve">All travel and fieldwork logistics are the </w:t>
      </w:r>
      <w:r w:rsidRPr="00611CB8">
        <w:rPr>
          <w:b/>
          <w:bCs/>
          <w:lang w:val="en-US"/>
        </w:rPr>
        <w:t>responsibility of the consultant</w:t>
      </w:r>
      <w:r w:rsidRPr="00611CB8">
        <w:rPr>
          <w:lang w:val="en-US"/>
        </w:rPr>
        <w:t>, including budgeting for transportation, accommodation, and sampling needs.</w:t>
      </w:r>
    </w:p>
    <w:p w14:paraId="6B3509FE" w14:textId="6CC8DF1F" w:rsidR="00611CB8" w:rsidRDefault="00611CB8" w:rsidP="00611CB8">
      <w:pPr>
        <w:numPr>
          <w:ilvl w:val="0"/>
          <w:numId w:val="5"/>
        </w:numPr>
        <w:rPr>
          <w:lang w:val="en-US"/>
        </w:rPr>
      </w:pPr>
      <w:r w:rsidRPr="00611CB8">
        <w:rPr>
          <w:b/>
          <w:bCs/>
          <w:lang w:val="en-US"/>
        </w:rPr>
        <w:t>Supervision and Reporting:</w:t>
      </w:r>
      <w:r w:rsidRPr="00611CB8">
        <w:rPr>
          <w:lang w:val="en-US"/>
        </w:rPr>
        <w:br/>
        <w:t xml:space="preserve">As part of the broader technical team, the consultant will work under the overall guidance of the </w:t>
      </w:r>
      <w:r w:rsidR="006C1E55">
        <w:rPr>
          <w:b/>
          <w:bCs/>
          <w:lang w:val="en-US"/>
        </w:rPr>
        <w:t>Expert Group Coordinator</w:t>
      </w:r>
      <w:r w:rsidRPr="00611CB8">
        <w:rPr>
          <w:b/>
          <w:bCs/>
          <w:lang w:val="en-US"/>
        </w:rPr>
        <w:t xml:space="preserve"> – Water Resources Management Specialist</w:t>
      </w:r>
      <w:r w:rsidRPr="00611CB8">
        <w:rPr>
          <w:lang w:val="en-US"/>
        </w:rPr>
        <w:t xml:space="preserve">, who is responsible </w:t>
      </w:r>
      <w:r w:rsidRPr="00611CB8">
        <w:rPr>
          <w:lang w:val="en-US"/>
        </w:rPr>
        <w:lastRenderedPageBreak/>
        <w:t>for consolidating sectoral findings into a unified Basin Development Plan. All experts will collaborate closely to ensure alignment and consistency across thematic assessments.</w:t>
      </w:r>
    </w:p>
    <w:p w14:paraId="003CC337" w14:textId="5D1B78BE" w:rsidR="00611CB8" w:rsidRPr="00611CB8" w:rsidRDefault="00611CB8" w:rsidP="00611CB8">
      <w:pPr>
        <w:ind w:left="720"/>
        <w:rPr>
          <w:lang w:val="en-US"/>
        </w:rPr>
      </w:pPr>
      <w:r w:rsidRPr="00611CB8">
        <w:rPr>
          <w:lang w:val="en-US"/>
        </w:rPr>
        <w:t xml:space="preserve">The consultant will report to the </w:t>
      </w:r>
      <w:r w:rsidRPr="00611CB8">
        <w:rPr>
          <w:b/>
          <w:bCs/>
          <w:lang w:val="en-US"/>
        </w:rPr>
        <w:t>Zarafshan River Basin Council Board</w:t>
      </w:r>
      <w:r w:rsidRPr="00611CB8">
        <w:rPr>
          <w:lang w:val="en-US"/>
        </w:rPr>
        <w:t xml:space="preserve"> and designated Technical Advisors from </w:t>
      </w:r>
      <w:r w:rsidRPr="00611CB8">
        <w:rPr>
          <w:b/>
          <w:bCs/>
          <w:lang w:val="en-US"/>
        </w:rPr>
        <w:t>Caritas Switzerland and CAREC</w:t>
      </w:r>
      <w:r w:rsidRPr="00611CB8">
        <w:rPr>
          <w:lang w:val="en-US"/>
        </w:rPr>
        <w:t>. Collaboration with other experts (especially agriculture and hydro</w:t>
      </w:r>
      <w:r w:rsidR="00360002">
        <w:rPr>
          <w:lang w:val="en-US"/>
        </w:rPr>
        <w:t>geo</w:t>
      </w:r>
      <w:r w:rsidRPr="00611CB8">
        <w:rPr>
          <w:lang w:val="en-US"/>
        </w:rPr>
        <w:t>logy) is required.</w:t>
      </w:r>
    </w:p>
    <w:p w14:paraId="6276A3C4" w14:textId="77777777" w:rsidR="00611CB8" w:rsidRPr="00373F55" w:rsidRDefault="00611CB8" w:rsidP="00611CB8">
      <w:pPr>
        <w:numPr>
          <w:ilvl w:val="0"/>
          <w:numId w:val="5"/>
        </w:numPr>
        <w:rPr>
          <w:lang w:val="en-US"/>
        </w:rPr>
      </w:pPr>
      <w:r w:rsidRPr="00373F55">
        <w:rPr>
          <w:b/>
          <w:bCs/>
          <w:lang w:val="en-US"/>
        </w:rPr>
        <w:t>Support and Coordination:</w:t>
      </w:r>
      <w:r w:rsidRPr="00373F55">
        <w:rPr>
          <w:lang w:val="en-US"/>
        </w:rPr>
        <w:br/>
        <w:t xml:space="preserve">While the project will help establish initial contacts with key stakeholders, the </w:t>
      </w:r>
      <w:r w:rsidRPr="00373F55">
        <w:rPr>
          <w:b/>
          <w:bCs/>
          <w:lang w:val="en-US"/>
        </w:rPr>
        <w:t>consultant is responsible for managing all data collection, field arrangements, and communications</w:t>
      </w:r>
      <w:r w:rsidRPr="00373F55">
        <w:rPr>
          <w:lang w:val="en-US"/>
        </w:rPr>
        <w:t xml:space="preserve"> necessary for fulfilling the assignment.</w:t>
      </w:r>
    </w:p>
    <w:p w14:paraId="0D9529CC" w14:textId="77777777" w:rsidR="00EC49D1" w:rsidRPr="00611CB8" w:rsidRDefault="00EC49D1">
      <w:pPr>
        <w:rPr>
          <w:lang w:val="en-US"/>
        </w:rPr>
      </w:pPr>
    </w:p>
    <w:sectPr w:rsidR="00EC49D1" w:rsidRPr="00611CB8" w:rsidSect="002670E0">
      <w:headerReference w:type="default" r:id="rId7"/>
      <w:footerReference w:type="default" r:id="rId8"/>
      <w:headerReference w:type="first" r:id="rId9"/>
      <w:pgSz w:w="11906" w:h="16838"/>
      <w:pgMar w:top="1134" w:right="850" w:bottom="1134" w:left="1701" w:header="426" w:footer="708" w:gutter="0"/>
      <w:cols w:space="708"/>
      <w:titlePg/>
      <w:docGrid w:linePitch="360"/>
      <w:sectPrChange w:id="1" w:author="Irina Yugay" w:date="2025-07-06T21:20:00Z" w16du:dateUtc="2025-07-06T16:20:00Z">
        <w:sectPr w:rsidR="00EC49D1" w:rsidRPr="00611CB8" w:rsidSect="002670E0">
          <w:pgMar w:top="1134" w:right="850" w:bottom="1134" w:left="1701" w:header="708" w:footer="708"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4E5B3" w14:textId="77777777" w:rsidR="00F207F5" w:rsidRDefault="00F207F5" w:rsidP="00611CB8">
      <w:pPr>
        <w:spacing w:after="0" w:line="240" w:lineRule="auto"/>
      </w:pPr>
      <w:r>
        <w:separator/>
      </w:r>
    </w:p>
  </w:endnote>
  <w:endnote w:type="continuationSeparator" w:id="0">
    <w:p w14:paraId="62FB0947" w14:textId="77777777" w:rsidR="00F207F5" w:rsidRDefault="00F207F5" w:rsidP="00611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405086"/>
      <w:docPartObj>
        <w:docPartGallery w:val="Page Numbers (Bottom of Page)"/>
        <w:docPartUnique/>
      </w:docPartObj>
    </w:sdtPr>
    <w:sdtEndPr>
      <w:rPr>
        <w:noProof/>
      </w:rPr>
    </w:sdtEndPr>
    <w:sdtContent>
      <w:p w14:paraId="2C2D40F6" w14:textId="6DAD7472" w:rsidR="00611CB8" w:rsidRDefault="00611CB8">
        <w:pPr>
          <w:pStyle w:val="ae"/>
          <w:jc w:val="right"/>
        </w:pPr>
        <w:r>
          <w:fldChar w:fldCharType="begin"/>
        </w:r>
        <w:r>
          <w:instrText xml:space="preserve"> PAGE   \* MERGEFORMAT </w:instrText>
        </w:r>
        <w:r>
          <w:fldChar w:fldCharType="separate"/>
        </w:r>
        <w:r>
          <w:rPr>
            <w:noProof/>
          </w:rPr>
          <w:t>2</w:t>
        </w:r>
        <w:r>
          <w:rPr>
            <w:noProof/>
          </w:rPr>
          <w:fldChar w:fldCharType="end"/>
        </w:r>
      </w:p>
    </w:sdtContent>
  </w:sdt>
  <w:p w14:paraId="499C525A" w14:textId="77777777" w:rsidR="00611CB8" w:rsidRDefault="00611CB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2374B" w14:textId="77777777" w:rsidR="00F207F5" w:rsidRDefault="00F207F5" w:rsidP="00611CB8">
      <w:pPr>
        <w:spacing w:after="0" w:line="240" w:lineRule="auto"/>
      </w:pPr>
      <w:r>
        <w:separator/>
      </w:r>
    </w:p>
  </w:footnote>
  <w:footnote w:type="continuationSeparator" w:id="0">
    <w:p w14:paraId="7CBAA149" w14:textId="77777777" w:rsidR="00F207F5" w:rsidRDefault="00F207F5" w:rsidP="00611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DBDF1" w14:textId="69282EF0" w:rsidR="00DC6D83" w:rsidRDefault="00DC6D83" w:rsidP="00DC6D83">
    <w:pPr>
      <w:pStyle w:val="ac"/>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40CC" w14:textId="019ACAC9" w:rsidR="002670E0" w:rsidRDefault="002670E0" w:rsidP="002670E0">
    <w:pPr>
      <w:pStyle w:val="ac"/>
      <w:jc w:val="right"/>
    </w:pPr>
    <w:r w:rsidRPr="00103D76">
      <w:rPr>
        <w:noProof/>
      </w:rPr>
      <w:drawing>
        <wp:inline distT="0" distB="0" distL="0" distR="0" wp14:anchorId="2A62267C" wp14:editId="126B35FF">
          <wp:extent cx="2533650" cy="690995"/>
          <wp:effectExtent l="0" t="0" r="0" b="0"/>
          <wp:docPr id="1989311692" name="Рисунок 22">
            <a:extLst xmlns:a="http://schemas.openxmlformats.org/drawingml/2006/main">
              <a:ext uri="{FF2B5EF4-FFF2-40B4-BE49-F238E27FC236}">
                <a16:creationId xmlns:a16="http://schemas.microsoft.com/office/drawing/2014/main" id="{F7A9C0EB-BBC7-8FD0-F7A8-B13CE8B327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2">
                    <a:extLst>
                      <a:ext uri="{FF2B5EF4-FFF2-40B4-BE49-F238E27FC236}">
                        <a16:creationId xmlns:a16="http://schemas.microsoft.com/office/drawing/2014/main" id="{F7A9C0EB-BBC7-8FD0-F7A8-B13CE8B3273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84240" cy="7047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2D6C"/>
    <w:multiLevelType w:val="multilevel"/>
    <w:tmpl w:val="8B70C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66F23"/>
    <w:multiLevelType w:val="multilevel"/>
    <w:tmpl w:val="E5B29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62C2E"/>
    <w:multiLevelType w:val="multilevel"/>
    <w:tmpl w:val="1E1E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404986"/>
    <w:multiLevelType w:val="multilevel"/>
    <w:tmpl w:val="B3E03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2235A0"/>
    <w:multiLevelType w:val="multilevel"/>
    <w:tmpl w:val="0A0228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01104E"/>
    <w:multiLevelType w:val="multilevel"/>
    <w:tmpl w:val="81842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739439">
    <w:abstractNumId w:val="2"/>
  </w:num>
  <w:num w:numId="2" w16cid:durableId="124351134">
    <w:abstractNumId w:val="4"/>
  </w:num>
  <w:num w:numId="3" w16cid:durableId="1498881507">
    <w:abstractNumId w:val="3"/>
  </w:num>
  <w:num w:numId="4" w16cid:durableId="228394180">
    <w:abstractNumId w:val="1"/>
  </w:num>
  <w:num w:numId="5" w16cid:durableId="866023034">
    <w:abstractNumId w:val="0"/>
  </w:num>
  <w:num w:numId="6" w16cid:durableId="593269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rina Yugay">
    <w15:presenceInfo w15:providerId="Windows Live" w15:userId="e62eec1a37904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B8"/>
    <w:rsid w:val="001A264B"/>
    <w:rsid w:val="002670E0"/>
    <w:rsid w:val="002D020A"/>
    <w:rsid w:val="00335360"/>
    <w:rsid w:val="00354399"/>
    <w:rsid w:val="00360002"/>
    <w:rsid w:val="00362E18"/>
    <w:rsid w:val="00420719"/>
    <w:rsid w:val="00611CB8"/>
    <w:rsid w:val="006C1E55"/>
    <w:rsid w:val="006C6A9C"/>
    <w:rsid w:val="008F405B"/>
    <w:rsid w:val="008F65DD"/>
    <w:rsid w:val="00927A80"/>
    <w:rsid w:val="00A748E0"/>
    <w:rsid w:val="00C3044A"/>
    <w:rsid w:val="00DC6D83"/>
    <w:rsid w:val="00E16540"/>
    <w:rsid w:val="00EC49D1"/>
    <w:rsid w:val="00F20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6A35E"/>
  <w15:chartTrackingRefBased/>
  <w15:docId w15:val="{D938EB2A-57D9-4F89-9AEF-550AFAAA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11CB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611CB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11CB8"/>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611CB8"/>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611CB8"/>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611CB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11CB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1CB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1CB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CB8"/>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611CB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611CB8"/>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611CB8"/>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611CB8"/>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611CB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11CB8"/>
    <w:rPr>
      <w:rFonts w:eastAsiaTheme="majorEastAsia" w:cstheme="majorBidi"/>
      <w:color w:val="595959" w:themeColor="text1" w:themeTint="A6"/>
    </w:rPr>
  </w:style>
  <w:style w:type="character" w:customStyle="1" w:styleId="80">
    <w:name w:val="Заголовок 8 Знак"/>
    <w:basedOn w:val="a0"/>
    <w:link w:val="8"/>
    <w:uiPriority w:val="9"/>
    <w:semiHidden/>
    <w:rsid w:val="00611CB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1CB8"/>
    <w:rPr>
      <w:rFonts w:eastAsiaTheme="majorEastAsia" w:cstheme="majorBidi"/>
      <w:color w:val="272727" w:themeColor="text1" w:themeTint="D8"/>
    </w:rPr>
  </w:style>
  <w:style w:type="paragraph" w:styleId="a3">
    <w:name w:val="Title"/>
    <w:basedOn w:val="a"/>
    <w:next w:val="a"/>
    <w:link w:val="a4"/>
    <w:uiPriority w:val="10"/>
    <w:qFormat/>
    <w:rsid w:val="00611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11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CB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11CB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11CB8"/>
    <w:pPr>
      <w:spacing w:before="160"/>
      <w:jc w:val="center"/>
    </w:pPr>
    <w:rPr>
      <w:i/>
      <w:iCs/>
      <w:color w:val="404040" w:themeColor="text1" w:themeTint="BF"/>
    </w:rPr>
  </w:style>
  <w:style w:type="character" w:customStyle="1" w:styleId="22">
    <w:name w:val="Цитата 2 Знак"/>
    <w:basedOn w:val="a0"/>
    <w:link w:val="21"/>
    <w:uiPriority w:val="29"/>
    <w:rsid w:val="00611CB8"/>
    <w:rPr>
      <w:i/>
      <w:iCs/>
      <w:color w:val="404040" w:themeColor="text1" w:themeTint="BF"/>
    </w:rPr>
  </w:style>
  <w:style w:type="paragraph" w:styleId="a7">
    <w:name w:val="List Paragraph"/>
    <w:basedOn w:val="a"/>
    <w:uiPriority w:val="34"/>
    <w:qFormat/>
    <w:rsid w:val="00611CB8"/>
    <w:pPr>
      <w:ind w:left="720"/>
      <w:contextualSpacing/>
    </w:pPr>
  </w:style>
  <w:style w:type="character" w:styleId="a8">
    <w:name w:val="Intense Emphasis"/>
    <w:basedOn w:val="a0"/>
    <w:uiPriority w:val="21"/>
    <w:qFormat/>
    <w:rsid w:val="00611CB8"/>
    <w:rPr>
      <w:i/>
      <w:iCs/>
      <w:color w:val="2E74B5" w:themeColor="accent1" w:themeShade="BF"/>
    </w:rPr>
  </w:style>
  <w:style w:type="paragraph" w:styleId="a9">
    <w:name w:val="Intense Quote"/>
    <w:basedOn w:val="a"/>
    <w:next w:val="a"/>
    <w:link w:val="aa"/>
    <w:uiPriority w:val="30"/>
    <w:qFormat/>
    <w:rsid w:val="00611CB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611CB8"/>
    <w:rPr>
      <w:i/>
      <w:iCs/>
      <w:color w:val="2E74B5" w:themeColor="accent1" w:themeShade="BF"/>
    </w:rPr>
  </w:style>
  <w:style w:type="character" w:styleId="ab">
    <w:name w:val="Intense Reference"/>
    <w:basedOn w:val="a0"/>
    <w:uiPriority w:val="32"/>
    <w:qFormat/>
    <w:rsid w:val="00611CB8"/>
    <w:rPr>
      <w:b/>
      <w:bCs/>
      <w:smallCaps/>
      <w:color w:val="2E74B5" w:themeColor="accent1" w:themeShade="BF"/>
      <w:spacing w:val="5"/>
    </w:rPr>
  </w:style>
  <w:style w:type="paragraph" w:styleId="ac">
    <w:name w:val="header"/>
    <w:basedOn w:val="a"/>
    <w:link w:val="ad"/>
    <w:uiPriority w:val="99"/>
    <w:unhideWhenUsed/>
    <w:rsid w:val="00611CB8"/>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611CB8"/>
  </w:style>
  <w:style w:type="paragraph" w:styleId="ae">
    <w:name w:val="footer"/>
    <w:basedOn w:val="a"/>
    <w:link w:val="af"/>
    <w:uiPriority w:val="99"/>
    <w:unhideWhenUsed/>
    <w:rsid w:val="00611CB8"/>
    <w:pPr>
      <w:tabs>
        <w:tab w:val="center" w:pos="4513"/>
        <w:tab w:val="right" w:pos="9026"/>
      </w:tabs>
      <w:spacing w:after="0" w:line="240" w:lineRule="auto"/>
    </w:pPr>
  </w:style>
  <w:style w:type="character" w:customStyle="1" w:styleId="af">
    <w:name w:val="Нижний колонтитул Знак"/>
    <w:basedOn w:val="a0"/>
    <w:link w:val="ae"/>
    <w:uiPriority w:val="99"/>
    <w:rsid w:val="00611CB8"/>
  </w:style>
  <w:style w:type="paragraph" w:styleId="af0">
    <w:name w:val="Revision"/>
    <w:hidden/>
    <w:uiPriority w:val="99"/>
    <w:semiHidden/>
    <w:rsid w:val="006C1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849003">
      <w:bodyDiv w:val="1"/>
      <w:marLeft w:val="0"/>
      <w:marRight w:val="0"/>
      <w:marTop w:val="0"/>
      <w:marBottom w:val="0"/>
      <w:divBdr>
        <w:top w:val="none" w:sz="0" w:space="0" w:color="auto"/>
        <w:left w:val="none" w:sz="0" w:space="0" w:color="auto"/>
        <w:bottom w:val="none" w:sz="0" w:space="0" w:color="auto"/>
        <w:right w:val="none" w:sz="0" w:space="0" w:color="auto"/>
      </w:divBdr>
      <w:divsChild>
        <w:div w:id="182447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408476">
      <w:bodyDiv w:val="1"/>
      <w:marLeft w:val="0"/>
      <w:marRight w:val="0"/>
      <w:marTop w:val="0"/>
      <w:marBottom w:val="0"/>
      <w:divBdr>
        <w:top w:val="none" w:sz="0" w:space="0" w:color="auto"/>
        <w:left w:val="none" w:sz="0" w:space="0" w:color="auto"/>
        <w:bottom w:val="none" w:sz="0" w:space="0" w:color="auto"/>
        <w:right w:val="none" w:sz="0" w:space="0" w:color="auto"/>
      </w:divBdr>
      <w:divsChild>
        <w:div w:id="1285966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895</Words>
  <Characters>5885</Characters>
  <Application>Microsoft Office Word</Application>
  <DocSecurity>0</DocSecurity>
  <Lines>120</Lines>
  <Paragraphs>77</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Oyture Anarbekov</dc:creator>
  <cp:keywords/>
  <dc:description/>
  <cp:lastModifiedBy>Irina Yugay</cp:lastModifiedBy>
  <cp:revision>10</cp:revision>
  <dcterms:created xsi:type="dcterms:W3CDTF">2025-06-30T10:39:00Z</dcterms:created>
  <dcterms:modified xsi:type="dcterms:W3CDTF">2025-07-06T17:30:00Z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f25d99-982a-4c3b-8a81-58dd88dbf8c6_Enabled">
    <vt:lpwstr>true</vt:lpwstr>
  </property>
  <property fmtid="{D5CDD505-2E9C-101B-9397-08002B2CF9AE}" pid="3" name="MSIP_Label_e8f25d99-982a-4c3b-8a81-58dd88dbf8c6_SetDate">
    <vt:lpwstr>2025-06-30T10:49:09Z</vt:lpwstr>
  </property>
  <property fmtid="{D5CDD505-2E9C-101B-9397-08002B2CF9AE}" pid="4" name="MSIP_Label_e8f25d99-982a-4c3b-8a81-58dd88dbf8c6_Method">
    <vt:lpwstr>Standard</vt:lpwstr>
  </property>
  <property fmtid="{D5CDD505-2E9C-101B-9397-08002B2CF9AE}" pid="5" name="MSIP_Label_e8f25d99-982a-4c3b-8a81-58dd88dbf8c6_Name">
    <vt:lpwstr>Internal</vt:lpwstr>
  </property>
  <property fmtid="{D5CDD505-2E9C-101B-9397-08002B2CF9AE}" pid="6" name="MSIP_Label_e8f25d99-982a-4c3b-8a81-58dd88dbf8c6_SiteId">
    <vt:lpwstr>ac18be77-b02e-43af-a43c-f4c864849161</vt:lpwstr>
  </property>
  <property fmtid="{D5CDD505-2E9C-101B-9397-08002B2CF9AE}" pid="7" name="MSIP_Label_e8f25d99-982a-4c3b-8a81-58dd88dbf8c6_ActionId">
    <vt:lpwstr>7744b54d-1057-4584-b1ce-9edd40db225b</vt:lpwstr>
  </property>
  <property fmtid="{D5CDD505-2E9C-101B-9397-08002B2CF9AE}" pid="8" name="MSIP_Label_e8f25d99-982a-4c3b-8a81-58dd88dbf8c6_ContentBits">
    <vt:lpwstr>0</vt:lpwstr>
  </property>
  <property fmtid="{D5CDD505-2E9C-101B-9397-08002B2CF9AE}" pid="9" name="MSIP_Label_e8f25d99-982a-4c3b-8a81-58dd88dbf8c6_Tag">
    <vt:lpwstr>10, 3, 0, 1</vt:lpwstr>
  </property>
  <property fmtid="{D5CDD505-2E9C-101B-9397-08002B2CF9AE}" pid="10" name="GrammarlyDocumentId">
    <vt:lpwstr>596b10a7-64e4-4213-8801-e1a4c3f83c56</vt:lpwstr>
  </property>
</Properties>
</file>